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9"/>
        <w:gridCol w:w="1134"/>
        <w:gridCol w:w="2128"/>
        <w:gridCol w:w="3118"/>
      </w:tblGrid>
      <w:tr w:rsidR="004F4704" w:rsidRPr="00CD0CB7" w:rsidTr="00CD0CB7">
        <w:trPr>
          <w:cantSplit/>
          <w:trHeight w:hRule="exact" w:val="1134"/>
        </w:trPr>
        <w:tc>
          <w:tcPr>
            <w:tcW w:w="3259" w:type="dxa"/>
            <w:shd w:val="clear" w:color="auto" w:fill="auto"/>
            <w:tcMar>
              <w:left w:w="0" w:type="dxa"/>
              <w:right w:w="0" w:type="dxa"/>
            </w:tcMar>
          </w:tcPr>
          <w:p w:rsidR="004F4704" w:rsidRPr="00CD0CB7" w:rsidRDefault="00325748" w:rsidP="00E73D1E">
            <w:r>
              <w:rPr>
                <w:noProof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-88265</wp:posOffset>
                  </wp:positionV>
                  <wp:extent cx="1623695" cy="867410"/>
                  <wp:effectExtent l="0" t="0" r="0" b="0"/>
                  <wp:wrapNone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4F4704" w:rsidRPr="00CD0CB7" w:rsidRDefault="004F4704" w:rsidP="00DA13EF"/>
        </w:tc>
        <w:tc>
          <w:tcPr>
            <w:tcW w:w="5246" w:type="dxa"/>
            <w:gridSpan w:val="2"/>
            <w:shd w:val="clear" w:color="auto" w:fill="auto"/>
          </w:tcPr>
          <w:p w:rsidR="002E4CA8" w:rsidRPr="00CD0CB7" w:rsidRDefault="002E4CA8" w:rsidP="00DA13EF"/>
        </w:tc>
      </w:tr>
      <w:tr w:rsidR="00B93DAF" w:rsidRPr="00CD0CB7" w:rsidTr="00CD0CB7">
        <w:trPr>
          <w:cantSplit/>
          <w:trHeight w:hRule="exact" w:val="964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B93DAF" w:rsidRPr="00CD0CB7" w:rsidRDefault="00B93DAF" w:rsidP="00646DB8"/>
        </w:tc>
      </w:tr>
      <w:tr w:rsidR="00F01630" w:rsidRPr="00CD0CB7" w:rsidTr="00CD0CB7">
        <w:trPr>
          <w:cantSplit/>
          <w:trHeight w:hRule="exact" w:val="567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F01630" w:rsidRPr="004825B4" w:rsidRDefault="00F01630" w:rsidP="00103A60">
            <w:pPr>
              <w:pStyle w:val="Nadpis24B"/>
            </w:pPr>
            <w:r w:rsidRPr="004825B4">
              <w:t>tiskov</w:t>
            </w:r>
            <w:r w:rsidR="00103A60">
              <w:t>é prohlášení</w:t>
            </w:r>
          </w:p>
        </w:tc>
      </w:tr>
      <w:tr w:rsidR="00F01630" w:rsidRPr="00CD0CB7" w:rsidTr="00CD0CB7">
        <w:trPr>
          <w:cantSplit/>
          <w:trHeight w:hRule="exact" w:val="340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F01630" w:rsidRPr="00CD0CB7" w:rsidRDefault="00F01630" w:rsidP="00646DB8"/>
        </w:tc>
      </w:tr>
      <w:tr w:rsidR="00962275" w:rsidRPr="00CD0CB7" w:rsidTr="00CD0CB7">
        <w:trPr>
          <w:cantSplit/>
          <w:trHeight w:hRule="exact" w:val="283"/>
        </w:trPr>
        <w:tc>
          <w:tcPr>
            <w:tcW w:w="652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62275" w:rsidRPr="00CD0CB7" w:rsidRDefault="00962275" w:rsidP="00943DD0">
            <w:pPr>
              <w:pStyle w:val="Datum1"/>
            </w:pPr>
          </w:p>
        </w:tc>
        <w:tc>
          <w:tcPr>
            <w:tcW w:w="3118" w:type="dxa"/>
            <w:shd w:val="clear" w:color="auto" w:fill="auto"/>
          </w:tcPr>
          <w:p w:rsidR="00962275" w:rsidRPr="00CD0CB7" w:rsidRDefault="00962275" w:rsidP="00103A60">
            <w:pPr>
              <w:pStyle w:val="Datum1"/>
            </w:pPr>
            <w:r w:rsidRPr="00CD0CB7">
              <w:t>V Praze dne</w:t>
            </w:r>
            <w:r w:rsidR="00946AA7">
              <w:t xml:space="preserve"> </w:t>
            </w:r>
            <w:r w:rsidR="00103A60">
              <w:t>29. června 2015</w:t>
            </w:r>
          </w:p>
        </w:tc>
      </w:tr>
      <w:tr w:rsidR="00736CB3" w:rsidRPr="00CD0CB7" w:rsidTr="00CD0CB7">
        <w:trPr>
          <w:cantSplit/>
          <w:trHeight w:hRule="exact" w:val="340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36CB3" w:rsidRPr="00CD0CB7" w:rsidRDefault="00736CB3" w:rsidP="00F01630"/>
        </w:tc>
      </w:tr>
      <w:bookmarkStart w:id="0" w:name="Text4"/>
      <w:tr w:rsidR="00F01630" w:rsidRPr="003545B4" w:rsidTr="00CD0CB7">
        <w:trPr>
          <w:cantSplit/>
          <w:trHeight w:val="340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F01630" w:rsidRPr="003545B4" w:rsidRDefault="003545B4" w:rsidP="00103A60">
            <w:pPr>
              <w:pStyle w:val="Nadpis14B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Poklepejte sem a zadejte nadpis tiskové zpráv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03A60">
              <w:rPr>
                <w:noProof/>
              </w:rPr>
              <w:t>Prohlášení ministra průmyslu a obchodu Jana Mládka k mediálním spekulacím ohledně nákupu jeho bytu</w:t>
            </w:r>
            <w:r>
              <w:fldChar w:fldCharType="end"/>
            </w:r>
            <w:bookmarkEnd w:id="0"/>
          </w:p>
        </w:tc>
      </w:tr>
      <w:tr w:rsidR="00F01630" w:rsidRPr="00CD0CB7" w:rsidTr="00CD0CB7">
        <w:trPr>
          <w:cantSplit/>
          <w:trHeight w:hRule="exact" w:val="397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F01630" w:rsidRPr="00CD0CB7" w:rsidRDefault="00F01630" w:rsidP="00F01630"/>
        </w:tc>
      </w:tr>
    </w:tbl>
    <w:p w:rsidR="00A1675C" w:rsidRDefault="00A1675C" w:rsidP="001D7933">
      <w:pPr>
        <w:sectPr w:rsidR="00A1675C" w:rsidSect="00C65BF1">
          <w:headerReference w:type="default" r:id="rId8"/>
          <w:footerReference w:type="default" r:id="rId9"/>
          <w:pgSz w:w="11906" w:h="16838"/>
          <w:pgMar w:top="567" w:right="1134" w:bottom="2268" w:left="1134" w:header="0" w:footer="454" w:gutter="0"/>
          <w:cols w:space="708"/>
          <w:docGrid w:linePitch="360"/>
        </w:sectPr>
      </w:pPr>
    </w:p>
    <w:p w:rsidR="00103A60" w:rsidRPr="003A1CDD" w:rsidRDefault="00103A60" w:rsidP="00103A60">
      <w:pPr>
        <w:jc w:val="both"/>
        <w:rPr>
          <w:i/>
        </w:rPr>
      </w:pPr>
      <w:r w:rsidRPr="00103A60">
        <w:rPr>
          <w:i/>
        </w:rPr>
        <w:lastRenderedPageBreak/>
        <w:t xml:space="preserve">Musím se ohradit vůči spekulacím, které se objevily </w:t>
      </w:r>
      <w:r w:rsidRPr="00103A60">
        <w:rPr>
          <w:i/>
        </w:rPr>
        <w:t xml:space="preserve">v posledních dnech </w:t>
      </w:r>
      <w:r w:rsidRPr="00103A60">
        <w:rPr>
          <w:i/>
        </w:rPr>
        <w:t xml:space="preserve">v médiích a účelově hledají problém tam, kde </w:t>
      </w:r>
      <w:r>
        <w:rPr>
          <w:i/>
        </w:rPr>
        <w:t>žádný neexistuje</w:t>
      </w:r>
      <w:r w:rsidRPr="00103A60">
        <w:rPr>
          <w:i/>
        </w:rPr>
        <w:t>. Náš byt jsme si s manželkou pořídili v roce 2006, za standardních podmínek a zaplatili za něj standa</w:t>
      </w:r>
      <w:r>
        <w:rPr>
          <w:i/>
        </w:rPr>
        <w:t>rdní cenu. To</w:t>
      </w:r>
      <w:r w:rsidRPr="00103A60">
        <w:rPr>
          <w:i/>
        </w:rPr>
        <w:t xml:space="preserve"> mohu bez</w:t>
      </w:r>
      <w:r w:rsidRPr="00103A60">
        <w:rPr>
          <w:i/>
        </w:rPr>
        <w:t xml:space="preserve"> jakýchkoliv problémů dokázat. </w:t>
      </w:r>
      <w:r w:rsidRPr="00103A60">
        <w:rPr>
          <w:i/>
        </w:rPr>
        <w:t>K otázkám ohledně zahraniční společnosti, která vlastnila českou společnost, od níž jsem byt kupoval, mohu uvést to, že jsem se samozřejmě o skutečného vlastníka</w:t>
      </w:r>
      <w:r w:rsidRPr="00103A60">
        <w:rPr>
          <w:i/>
        </w:rPr>
        <w:t xml:space="preserve"> zajímal, abych předešel podobný</w:t>
      </w:r>
      <w:r w:rsidRPr="00103A60">
        <w:rPr>
          <w:i/>
        </w:rPr>
        <w:t xml:space="preserve">m spekulacím, </w:t>
      </w:r>
      <w:r w:rsidRPr="00103A60">
        <w:rPr>
          <w:i/>
        </w:rPr>
        <w:t>jaké se</w:t>
      </w:r>
      <w:r w:rsidRPr="00103A60">
        <w:rPr>
          <w:i/>
        </w:rPr>
        <w:t xml:space="preserve"> objevily. </w:t>
      </w:r>
      <w:r w:rsidRPr="003A1CDD">
        <w:rPr>
          <w:i/>
        </w:rPr>
        <w:t>Majitel</w:t>
      </w:r>
      <w:r w:rsidR="003A1CDD">
        <w:rPr>
          <w:i/>
        </w:rPr>
        <w:t>em</w:t>
      </w:r>
      <w:r w:rsidRPr="003A1CDD">
        <w:rPr>
          <w:i/>
        </w:rPr>
        <w:t>, kterým se mnou jednal</w:t>
      </w:r>
      <w:r w:rsidRPr="003A1CDD">
        <w:rPr>
          <w:i/>
        </w:rPr>
        <w:t>,</w:t>
      </w:r>
      <w:r w:rsidRPr="003A1CDD">
        <w:rPr>
          <w:i/>
        </w:rPr>
        <w:t xml:space="preserve"> byl Jamese Roberte </w:t>
      </w:r>
      <w:proofErr w:type="spellStart"/>
      <w:r w:rsidRPr="003A1CDD">
        <w:rPr>
          <w:i/>
        </w:rPr>
        <w:t>Hamilton</w:t>
      </w:r>
      <w:proofErr w:type="spellEnd"/>
      <w:r w:rsidRPr="003A1CDD">
        <w:rPr>
          <w:i/>
        </w:rPr>
        <w:t xml:space="preserve"> </w:t>
      </w:r>
      <w:proofErr w:type="spellStart"/>
      <w:r w:rsidRPr="003A1CDD">
        <w:rPr>
          <w:i/>
        </w:rPr>
        <w:t>Buchanen</w:t>
      </w:r>
      <w:proofErr w:type="spellEnd"/>
      <w:r w:rsidRPr="00103A60">
        <w:rPr>
          <w:i/>
        </w:rPr>
        <w:t xml:space="preserve">, </w:t>
      </w:r>
      <w:r w:rsidRPr="00103A60">
        <w:rPr>
          <w:i/>
        </w:rPr>
        <w:t xml:space="preserve">jež </w:t>
      </w:r>
      <w:r w:rsidRPr="00103A60">
        <w:rPr>
          <w:i/>
        </w:rPr>
        <w:t xml:space="preserve">podle rejstříku vlastnil firmu do 11. ledna 2006. Jeho jsem se ptal na to, proč se v rejstříku změnila firma majitele a vlastnická práva přešla na zahraniční společnost. Právě </w:t>
      </w:r>
      <w:r w:rsidRPr="003A1CDD">
        <w:rPr>
          <w:i/>
        </w:rPr>
        <w:t>on mi vysvětlil, že svůj vlastnický podíl i nadále drží přes společnost HURLEY MANAGEMENT LIMITED, aby měl větší právní jistotu a lepší pozici při případných soudních sporech.</w:t>
      </w:r>
      <w:r w:rsidRPr="00103A60">
        <w:rPr>
          <w:i/>
        </w:rPr>
        <w:t xml:space="preserve"> To jsem považoval za uvěřitelné a dostačující vysvětlení a dále jsem věc nezkoumal. Jak jsem v té době mohl vědět, že si pro založení právního subjektu najal společnost </w:t>
      </w:r>
      <w:proofErr w:type="spellStart"/>
      <w:r w:rsidRPr="00103A60">
        <w:rPr>
          <w:i/>
        </w:rPr>
        <w:t>Monsack</w:t>
      </w:r>
      <w:proofErr w:type="spellEnd"/>
      <w:r w:rsidRPr="00103A60">
        <w:rPr>
          <w:i/>
        </w:rPr>
        <w:t xml:space="preserve"> </w:t>
      </w:r>
      <w:proofErr w:type="spellStart"/>
      <w:r w:rsidRPr="00103A60">
        <w:rPr>
          <w:i/>
        </w:rPr>
        <w:t>Fonseca</w:t>
      </w:r>
      <w:proofErr w:type="spellEnd"/>
      <w:r w:rsidRPr="00103A60">
        <w:rPr>
          <w:i/>
        </w:rPr>
        <w:t>? Jako běžný občan této země jsem si před devíti lety nemohl dohledat informace o tom, kdo je prokuristou společnosti HUR</w:t>
      </w:r>
      <w:r w:rsidRPr="00103A60">
        <w:rPr>
          <w:i/>
        </w:rPr>
        <w:t xml:space="preserve">LEY MANAGEMENT LIMITED. Současně </w:t>
      </w:r>
      <w:r w:rsidRPr="00103A60">
        <w:rPr>
          <w:i/>
        </w:rPr>
        <w:t xml:space="preserve">podotýkám, že bych toho nebyl schopen dokonce ani dnes jako ministr. To by snad mohla nějaká tajná služba a ty já neřídím. Zároveň se mi nikde nepodařilo veřejně dohledat informace o tom, že by společnost </w:t>
      </w:r>
      <w:proofErr w:type="spellStart"/>
      <w:r w:rsidRPr="00103A60">
        <w:rPr>
          <w:i/>
        </w:rPr>
        <w:t>Hurley</w:t>
      </w:r>
      <w:proofErr w:type="spellEnd"/>
      <w:r w:rsidRPr="00103A60">
        <w:rPr>
          <w:i/>
        </w:rPr>
        <w:t xml:space="preserve"> Management Limited byla zakládaná společností </w:t>
      </w:r>
      <w:proofErr w:type="spellStart"/>
      <w:r w:rsidRPr="00103A60">
        <w:rPr>
          <w:i/>
        </w:rPr>
        <w:t>Monsack</w:t>
      </w:r>
      <w:proofErr w:type="spellEnd"/>
      <w:r w:rsidRPr="00103A60">
        <w:rPr>
          <w:i/>
        </w:rPr>
        <w:t xml:space="preserve"> </w:t>
      </w:r>
      <w:proofErr w:type="spellStart"/>
      <w:r w:rsidRPr="00103A60">
        <w:rPr>
          <w:i/>
        </w:rPr>
        <w:t>Fonseca</w:t>
      </w:r>
      <w:proofErr w:type="spellEnd"/>
      <w:r w:rsidRPr="00103A60">
        <w:rPr>
          <w:i/>
        </w:rPr>
        <w:t>. Mohu pouze konstatovat, že mám svědomí zcela čisté a rozhodně nejs</w:t>
      </w:r>
      <w:bookmarkStart w:id="1" w:name="_GoBack"/>
      <w:bookmarkEnd w:id="1"/>
      <w:r w:rsidRPr="00103A60">
        <w:rPr>
          <w:i/>
        </w:rPr>
        <w:t xml:space="preserve">em ve střetu zájmů. </w:t>
      </w:r>
      <w:r>
        <w:rPr>
          <w:i/>
        </w:rPr>
        <w:t>Česká média opět spojují nespojitelné a hledají problém tam, kde ve skutečnosti žádný není!</w:t>
      </w:r>
      <w:r w:rsidRPr="00103A60">
        <w:rPr>
          <w:i/>
        </w:rPr>
        <w:t xml:space="preserve"> Pořízení bytu </w:t>
      </w:r>
      <w:r w:rsidRPr="00103A60">
        <w:rPr>
          <w:i/>
        </w:rPr>
        <w:t>mohu zcela bez potíží doložit.</w:t>
      </w:r>
    </w:p>
    <w:p w:rsidR="009458E7" w:rsidRPr="00B90CB3" w:rsidRDefault="00103A60" w:rsidP="001F20A4">
      <w:r w:rsidRPr="00B90CB3">
        <w:t>Jan Mládek</w:t>
      </w:r>
    </w:p>
    <w:p w:rsidR="009458E7" w:rsidRDefault="009458E7" w:rsidP="001F20A4"/>
    <w:p w:rsidR="009458E7" w:rsidRPr="007E2D40" w:rsidRDefault="009458E7" w:rsidP="001F20A4"/>
    <w:sectPr w:rsidR="009458E7" w:rsidRPr="007E2D40" w:rsidSect="00A1675C">
      <w:type w:val="continuous"/>
      <w:pgSz w:w="11906" w:h="16838"/>
      <w:pgMar w:top="567" w:right="1134" w:bottom="2268" w:left="1134" w:header="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60" w:rsidRDefault="00103A60" w:rsidP="003245BB">
      <w:pPr>
        <w:spacing w:after="0" w:line="240" w:lineRule="auto"/>
      </w:pPr>
      <w:r>
        <w:separator/>
      </w:r>
    </w:p>
  </w:endnote>
  <w:endnote w:type="continuationSeparator" w:id="0">
    <w:p w:rsidR="00103A60" w:rsidRDefault="00103A60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402"/>
      <w:gridCol w:w="3261"/>
      <w:gridCol w:w="3441"/>
    </w:tblGrid>
    <w:tr w:rsidR="00C65BF1" w:rsidTr="00C65BF1">
      <w:trPr>
        <w:cantSplit/>
        <w:trHeight w:hRule="exact" w:val="66"/>
      </w:trPr>
      <w:tc>
        <w:tcPr>
          <w:tcW w:w="3402" w:type="dxa"/>
        </w:tcPr>
        <w:p w:rsidR="00C65BF1" w:rsidRDefault="00C65BF1">
          <w:pPr>
            <w:pStyle w:val="Adresa"/>
          </w:pPr>
        </w:p>
      </w:tc>
      <w:tc>
        <w:tcPr>
          <w:tcW w:w="3261" w:type="dxa"/>
        </w:tcPr>
        <w:p w:rsidR="00C65BF1" w:rsidRDefault="00C65BF1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145CB415" wp14:editId="43754798">
                <wp:simplePos x="0" y="0"/>
                <wp:positionH relativeFrom="page">
                  <wp:posOffset>309880</wp:posOffset>
                </wp:positionH>
                <wp:positionV relativeFrom="page">
                  <wp:posOffset>-1626870</wp:posOffset>
                </wp:positionV>
                <wp:extent cx="3980180" cy="20847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1" w:type="dxa"/>
          <w:hideMark/>
        </w:tcPr>
        <w:p w:rsidR="00C65BF1" w:rsidRDefault="00C65BF1">
          <w:pPr>
            <w:pStyle w:val="Adresa"/>
          </w:pPr>
        </w:p>
      </w:tc>
    </w:tr>
    <w:tr w:rsidR="00C65BF1" w:rsidTr="00C65BF1">
      <w:trPr>
        <w:cantSplit/>
        <w:trHeight w:hRule="exact" w:val="680"/>
      </w:trPr>
      <w:tc>
        <w:tcPr>
          <w:tcW w:w="3402" w:type="dxa"/>
          <w:hideMark/>
        </w:tcPr>
        <w:p w:rsidR="00C65BF1" w:rsidRDefault="00C65BF1">
          <w:pPr>
            <w:pStyle w:val="Adresa"/>
          </w:pPr>
          <w:r>
            <w:t>Mgr. František Kotrba</w:t>
          </w:r>
        </w:p>
        <w:p w:rsidR="00C65BF1" w:rsidRDefault="00C65BF1">
          <w:pPr>
            <w:pStyle w:val="Adresa"/>
          </w:pPr>
          <w:r>
            <w:t>tiskový mluvčí</w:t>
          </w:r>
        </w:p>
      </w:tc>
      <w:tc>
        <w:tcPr>
          <w:tcW w:w="3261" w:type="dxa"/>
        </w:tcPr>
        <w:p w:rsidR="00C65BF1" w:rsidRDefault="00C65BF1">
          <w:pPr>
            <w:pStyle w:val="Adresa"/>
          </w:pPr>
        </w:p>
      </w:tc>
      <w:tc>
        <w:tcPr>
          <w:tcW w:w="3441" w:type="dxa"/>
          <w:hideMark/>
        </w:tcPr>
        <w:p w:rsidR="00C65BF1" w:rsidRDefault="00C65BF1">
          <w:pPr>
            <w:pStyle w:val="Adresa"/>
          </w:pPr>
          <w:r>
            <w:t>Na Františku 32, 110 15 Praha 1</w:t>
          </w:r>
        </w:p>
        <w:p w:rsidR="00C65BF1" w:rsidRDefault="00C65BF1">
          <w:pPr>
            <w:pStyle w:val="Adresa"/>
          </w:pPr>
          <w:r>
            <w:t>M +420 702 211 157, T +420 224 854 137</w:t>
          </w:r>
        </w:p>
        <w:p w:rsidR="00C65BF1" w:rsidRDefault="00C65BF1">
          <w:pPr>
            <w:pStyle w:val="Adresa"/>
          </w:pPr>
          <w:r>
            <w:t>kotrba@mpo.cz, www.mpo.cz</w:t>
          </w:r>
        </w:p>
      </w:tc>
    </w:tr>
  </w:tbl>
  <w:p w:rsidR="00C65BF1" w:rsidRDefault="00C65B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60" w:rsidRDefault="00103A60" w:rsidP="003245BB">
      <w:pPr>
        <w:spacing w:after="0" w:line="240" w:lineRule="auto"/>
      </w:pPr>
      <w:r>
        <w:separator/>
      </w:r>
    </w:p>
  </w:footnote>
  <w:footnote w:type="continuationSeparator" w:id="0">
    <w:p w:rsidR="00103A60" w:rsidRDefault="00103A60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60"/>
    <w:rsid w:val="00016645"/>
    <w:rsid w:val="00024849"/>
    <w:rsid w:val="00044AC9"/>
    <w:rsid w:val="00080883"/>
    <w:rsid w:val="000A6A0D"/>
    <w:rsid w:val="000A746E"/>
    <w:rsid w:val="000A7F49"/>
    <w:rsid w:val="000C12D2"/>
    <w:rsid w:val="000C3707"/>
    <w:rsid w:val="000C7D77"/>
    <w:rsid w:val="000E1486"/>
    <w:rsid w:val="000E2581"/>
    <w:rsid w:val="000E6005"/>
    <w:rsid w:val="000F3B51"/>
    <w:rsid w:val="000F40C8"/>
    <w:rsid w:val="00103A60"/>
    <w:rsid w:val="0010464C"/>
    <w:rsid w:val="001179F6"/>
    <w:rsid w:val="00131932"/>
    <w:rsid w:val="00137ABC"/>
    <w:rsid w:val="0015486D"/>
    <w:rsid w:val="00162E2D"/>
    <w:rsid w:val="001650E4"/>
    <w:rsid w:val="0016629D"/>
    <w:rsid w:val="00180AF5"/>
    <w:rsid w:val="001872CB"/>
    <w:rsid w:val="001912B8"/>
    <w:rsid w:val="00196B17"/>
    <w:rsid w:val="001B130D"/>
    <w:rsid w:val="001B24BC"/>
    <w:rsid w:val="001C11C1"/>
    <w:rsid w:val="001D60A3"/>
    <w:rsid w:val="001D7933"/>
    <w:rsid w:val="001E4BA8"/>
    <w:rsid w:val="001F20A4"/>
    <w:rsid w:val="00217692"/>
    <w:rsid w:val="00221F7F"/>
    <w:rsid w:val="0023030D"/>
    <w:rsid w:val="00253069"/>
    <w:rsid w:val="002664BD"/>
    <w:rsid w:val="00277AF0"/>
    <w:rsid w:val="00286EB9"/>
    <w:rsid w:val="002935FF"/>
    <w:rsid w:val="002B2B42"/>
    <w:rsid w:val="002C7F72"/>
    <w:rsid w:val="002D7EE1"/>
    <w:rsid w:val="002E48F7"/>
    <w:rsid w:val="002E4B3A"/>
    <w:rsid w:val="002E4CA8"/>
    <w:rsid w:val="002F799E"/>
    <w:rsid w:val="0031712C"/>
    <w:rsid w:val="00317FC6"/>
    <w:rsid w:val="00322A19"/>
    <w:rsid w:val="003245BB"/>
    <w:rsid w:val="00325748"/>
    <w:rsid w:val="0033706B"/>
    <w:rsid w:val="00340A59"/>
    <w:rsid w:val="003519C0"/>
    <w:rsid w:val="003545B4"/>
    <w:rsid w:val="0036472C"/>
    <w:rsid w:val="00365074"/>
    <w:rsid w:val="003667F5"/>
    <w:rsid w:val="00383EBB"/>
    <w:rsid w:val="0039064B"/>
    <w:rsid w:val="00391554"/>
    <w:rsid w:val="003935A6"/>
    <w:rsid w:val="003A1CDD"/>
    <w:rsid w:val="003B1478"/>
    <w:rsid w:val="003B6B56"/>
    <w:rsid w:val="003C0742"/>
    <w:rsid w:val="003C28AC"/>
    <w:rsid w:val="003C61D7"/>
    <w:rsid w:val="003C6DA4"/>
    <w:rsid w:val="003D6574"/>
    <w:rsid w:val="003E4517"/>
    <w:rsid w:val="003E4AC7"/>
    <w:rsid w:val="004153AC"/>
    <w:rsid w:val="004179C8"/>
    <w:rsid w:val="004306CC"/>
    <w:rsid w:val="00433872"/>
    <w:rsid w:val="00437ABE"/>
    <w:rsid w:val="00467AAC"/>
    <w:rsid w:val="0047523A"/>
    <w:rsid w:val="00476E19"/>
    <w:rsid w:val="004825B4"/>
    <w:rsid w:val="0048338A"/>
    <w:rsid w:val="00490954"/>
    <w:rsid w:val="004A270E"/>
    <w:rsid w:val="004A56B1"/>
    <w:rsid w:val="004B2121"/>
    <w:rsid w:val="004C1ED8"/>
    <w:rsid w:val="004F4402"/>
    <w:rsid w:val="004F4704"/>
    <w:rsid w:val="005027A7"/>
    <w:rsid w:val="00503F2E"/>
    <w:rsid w:val="00521A3A"/>
    <w:rsid w:val="005261ED"/>
    <w:rsid w:val="005432C6"/>
    <w:rsid w:val="0055000B"/>
    <w:rsid w:val="00562510"/>
    <w:rsid w:val="00565EA8"/>
    <w:rsid w:val="00574904"/>
    <w:rsid w:val="005764C1"/>
    <w:rsid w:val="005902FE"/>
    <w:rsid w:val="005A0F6C"/>
    <w:rsid w:val="005B3323"/>
    <w:rsid w:val="005B5C6B"/>
    <w:rsid w:val="005C6F39"/>
    <w:rsid w:val="005D78C5"/>
    <w:rsid w:val="005E3C4C"/>
    <w:rsid w:val="005F1281"/>
    <w:rsid w:val="006126AB"/>
    <w:rsid w:val="0061465E"/>
    <w:rsid w:val="0062174C"/>
    <w:rsid w:val="006260AD"/>
    <w:rsid w:val="006271A6"/>
    <w:rsid w:val="006316BB"/>
    <w:rsid w:val="00646DB8"/>
    <w:rsid w:val="00664910"/>
    <w:rsid w:val="006656F4"/>
    <w:rsid w:val="00686356"/>
    <w:rsid w:val="0069085A"/>
    <w:rsid w:val="006B0B1A"/>
    <w:rsid w:val="006B48A1"/>
    <w:rsid w:val="006E5CEC"/>
    <w:rsid w:val="006E5EDB"/>
    <w:rsid w:val="00707830"/>
    <w:rsid w:val="00715042"/>
    <w:rsid w:val="00736CB3"/>
    <w:rsid w:val="00742CC4"/>
    <w:rsid w:val="007463A6"/>
    <w:rsid w:val="007A046A"/>
    <w:rsid w:val="007A1D19"/>
    <w:rsid w:val="007C06CE"/>
    <w:rsid w:val="007C0EA0"/>
    <w:rsid w:val="007C6D2E"/>
    <w:rsid w:val="007C6EFF"/>
    <w:rsid w:val="007E2D40"/>
    <w:rsid w:val="007F363E"/>
    <w:rsid w:val="00806522"/>
    <w:rsid w:val="00811E3E"/>
    <w:rsid w:val="00813ED3"/>
    <w:rsid w:val="00814B71"/>
    <w:rsid w:val="00826C3C"/>
    <w:rsid w:val="00834DEE"/>
    <w:rsid w:val="0085051C"/>
    <w:rsid w:val="00854E41"/>
    <w:rsid w:val="00857483"/>
    <w:rsid w:val="00861587"/>
    <w:rsid w:val="00861E9F"/>
    <w:rsid w:val="00862944"/>
    <w:rsid w:val="0086306F"/>
    <w:rsid w:val="008A1EEB"/>
    <w:rsid w:val="008C7D44"/>
    <w:rsid w:val="008D684F"/>
    <w:rsid w:val="00904235"/>
    <w:rsid w:val="009047BB"/>
    <w:rsid w:val="00907C02"/>
    <w:rsid w:val="00916933"/>
    <w:rsid w:val="00917020"/>
    <w:rsid w:val="00935389"/>
    <w:rsid w:val="00942A30"/>
    <w:rsid w:val="00943DD0"/>
    <w:rsid w:val="009458E7"/>
    <w:rsid w:val="00946AA7"/>
    <w:rsid w:val="00962275"/>
    <w:rsid w:val="00972A5B"/>
    <w:rsid w:val="00977D42"/>
    <w:rsid w:val="009859F0"/>
    <w:rsid w:val="00991FBA"/>
    <w:rsid w:val="009956A5"/>
    <w:rsid w:val="009A5AFB"/>
    <w:rsid w:val="009C00C4"/>
    <w:rsid w:val="009C5154"/>
    <w:rsid w:val="009C52DC"/>
    <w:rsid w:val="009E08F3"/>
    <w:rsid w:val="009E438F"/>
    <w:rsid w:val="009E5CD4"/>
    <w:rsid w:val="009F4160"/>
    <w:rsid w:val="009F4F31"/>
    <w:rsid w:val="00A0053A"/>
    <w:rsid w:val="00A05BAC"/>
    <w:rsid w:val="00A10FD2"/>
    <w:rsid w:val="00A12939"/>
    <w:rsid w:val="00A12E77"/>
    <w:rsid w:val="00A14461"/>
    <w:rsid w:val="00A155B7"/>
    <w:rsid w:val="00A1675C"/>
    <w:rsid w:val="00A2722F"/>
    <w:rsid w:val="00A27887"/>
    <w:rsid w:val="00A3062F"/>
    <w:rsid w:val="00A3610E"/>
    <w:rsid w:val="00A4367D"/>
    <w:rsid w:val="00A51940"/>
    <w:rsid w:val="00A529D4"/>
    <w:rsid w:val="00A54A63"/>
    <w:rsid w:val="00A97FAB"/>
    <w:rsid w:val="00AA1760"/>
    <w:rsid w:val="00AA3F89"/>
    <w:rsid w:val="00AC5882"/>
    <w:rsid w:val="00AC6BCB"/>
    <w:rsid w:val="00AD4D16"/>
    <w:rsid w:val="00AE257A"/>
    <w:rsid w:val="00B05E36"/>
    <w:rsid w:val="00B142B6"/>
    <w:rsid w:val="00B237B3"/>
    <w:rsid w:val="00B37C8C"/>
    <w:rsid w:val="00B417D8"/>
    <w:rsid w:val="00B51D9E"/>
    <w:rsid w:val="00B62121"/>
    <w:rsid w:val="00B62BD2"/>
    <w:rsid w:val="00B67AF4"/>
    <w:rsid w:val="00B90CB3"/>
    <w:rsid w:val="00B93DAF"/>
    <w:rsid w:val="00B94546"/>
    <w:rsid w:val="00B94E70"/>
    <w:rsid w:val="00B963D0"/>
    <w:rsid w:val="00BA072A"/>
    <w:rsid w:val="00BA7B78"/>
    <w:rsid w:val="00BB6904"/>
    <w:rsid w:val="00BC3054"/>
    <w:rsid w:val="00BC4E94"/>
    <w:rsid w:val="00BD2EC6"/>
    <w:rsid w:val="00BD37B4"/>
    <w:rsid w:val="00BE076E"/>
    <w:rsid w:val="00BE1C50"/>
    <w:rsid w:val="00C10C23"/>
    <w:rsid w:val="00C26835"/>
    <w:rsid w:val="00C27BBF"/>
    <w:rsid w:val="00C316CA"/>
    <w:rsid w:val="00C357A5"/>
    <w:rsid w:val="00C36DAA"/>
    <w:rsid w:val="00C370E1"/>
    <w:rsid w:val="00C50950"/>
    <w:rsid w:val="00C62313"/>
    <w:rsid w:val="00C63545"/>
    <w:rsid w:val="00C65BF1"/>
    <w:rsid w:val="00C71CC4"/>
    <w:rsid w:val="00C869A0"/>
    <w:rsid w:val="00C86B8B"/>
    <w:rsid w:val="00C86D99"/>
    <w:rsid w:val="00C87938"/>
    <w:rsid w:val="00C95678"/>
    <w:rsid w:val="00C97CFE"/>
    <w:rsid w:val="00CD0CB7"/>
    <w:rsid w:val="00CD48A5"/>
    <w:rsid w:val="00CD53E1"/>
    <w:rsid w:val="00CE1926"/>
    <w:rsid w:val="00CF028F"/>
    <w:rsid w:val="00CF76C4"/>
    <w:rsid w:val="00D23C71"/>
    <w:rsid w:val="00D24D36"/>
    <w:rsid w:val="00D3695C"/>
    <w:rsid w:val="00D406DB"/>
    <w:rsid w:val="00D468F3"/>
    <w:rsid w:val="00D530F3"/>
    <w:rsid w:val="00D54143"/>
    <w:rsid w:val="00D56E79"/>
    <w:rsid w:val="00D618E7"/>
    <w:rsid w:val="00D7471E"/>
    <w:rsid w:val="00D74A71"/>
    <w:rsid w:val="00DA13EF"/>
    <w:rsid w:val="00DB68CF"/>
    <w:rsid w:val="00DC7261"/>
    <w:rsid w:val="00DD1184"/>
    <w:rsid w:val="00DE27F0"/>
    <w:rsid w:val="00DF32C3"/>
    <w:rsid w:val="00E0392F"/>
    <w:rsid w:val="00E07244"/>
    <w:rsid w:val="00E120A3"/>
    <w:rsid w:val="00E45538"/>
    <w:rsid w:val="00E51B21"/>
    <w:rsid w:val="00E61B3A"/>
    <w:rsid w:val="00E63340"/>
    <w:rsid w:val="00E73D1E"/>
    <w:rsid w:val="00E96B44"/>
    <w:rsid w:val="00E97370"/>
    <w:rsid w:val="00EA5DCF"/>
    <w:rsid w:val="00EB4E05"/>
    <w:rsid w:val="00EC7350"/>
    <w:rsid w:val="00EC7626"/>
    <w:rsid w:val="00EE1CAD"/>
    <w:rsid w:val="00EE674D"/>
    <w:rsid w:val="00EE7EF6"/>
    <w:rsid w:val="00EF1207"/>
    <w:rsid w:val="00EF6254"/>
    <w:rsid w:val="00F01630"/>
    <w:rsid w:val="00F102A3"/>
    <w:rsid w:val="00F33528"/>
    <w:rsid w:val="00F33E4E"/>
    <w:rsid w:val="00F34D20"/>
    <w:rsid w:val="00F352AD"/>
    <w:rsid w:val="00F4755E"/>
    <w:rsid w:val="00F52353"/>
    <w:rsid w:val="00F54AFA"/>
    <w:rsid w:val="00F560BE"/>
    <w:rsid w:val="00F90EE5"/>
    <w:rsid w:val="00FC02A2"/>
    <w:rsid w:val="00FC1463"/>
    <w:rsid w:val="00FC194B"/>
    <w:rsid w:val="00FC3E9E"/>
    <w:rsid w:val="00FE27E8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7E5948B-A546-4675-AD3D-B87FACB0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rsid w:val="00977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FB55-F8AF-4A20-BFFF-2060F8F7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zpráva.dotm</Template>
  <TotalTime>21</TotalTime>
  <Pages>1</Pages>
  <Words>300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Kynčl Miroslav</dc:creator>
  <cp:lastModifiedBy>Kynčl Miroslav</cp:lastModifiedBy>
  <cp:revision>2</cp:revision>
  <cp:lastPrinted>2014-02-04T10:59:00Z</cp:lastPrinted>
  <dcterms:created xsi:type="dcterms:W3CDTF">2015-06-29T10:57:00Z</dcterms:created>
  <dcterms:modified xsi:type="dcterms:W3CDTF">2015-06-29T11:18:00Z</dcterms:modified>
</cp:coreProperties>
</file>